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8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0F2F1" w:val="clear"/>
            <w:tcMar>
              <w:top w:type="dxa" w:w="320"/>
              <w:left w:type="dxa" w:w="480"/>
              <w:bottom w:type="dxa" w:w="320"/>
              <w:right w:type="dxa" w:w="48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006064"/>
                <w:sz w:val="44"/>
                <w:szCs w:val="44"/>
              </w:rPr>
              <w:t xml:space="preserve">Dr Zanele Mthembu</w:t>
            </w:r>
          </w:p>
          <w:p>
            <w:pPr>
              <w:spacing w:after="80"/>
            </w:pPr>
            <w:r>
              <w:rPr>
                <w:rFonts w:ascii="Calibri" w:cs="Calibri" w:eastAsia="Calibri" w:hAnsi="Calibri"/>
                <w:color w:val="444444"/>
                <w:sz w:val="21"/>
                <w:szCs w:val="21"/>
              </w:rPr>
              <w:t xml:space="preserve">MBChB (Wits)  |  Specialist Physician  |  HPCSA Reg. MP 0123456</w:t>
            </w:r>
          </w:p>
          <w:p>
            <w:r>
              <w:rPr>
                <w:rFonts w:ascii="Calibri" w:cs="Calibri" w:eastAsia="Calibri" w:hAnsi="Calibri"/>
                <w:color w:val="666666"/>
                <w:sz w:val="18"/>
                <w:szCs w:val="18"/>
              </w:rPr>
              <w:t xml:space="preserve">zanele.m@gmail.com  |  +27 82 333 7766  |  Johannesburg, GP</w:t>
            </w:r>
          </w:p>
        </w:tc>
      </w:tr>
    </w:tbl>
    <w:p>
      <w:pPr>
        <w:pBdr>
          <w:bottom w:val="single" w:color="006064" w:sz="6"/>
        </w:pBdr>
        <w:spacing w:after="80" w:before="200"/>
      </w:pPr>
      <w:r>
        <w:rPr>
          <w:rFonts w:ascii="Calibri" w:cs="Calibri" w:eastAsia="Calibri" w:hAnsi="Calibri"/>
          <w:b/>
          <w:bCs/>
          <w:color w:val="006064"/>
          <w:sz w:val="24"/>
          <w:szCs w:val="24"/>
        </w:rPr>
        <w:t xml:space="preserve">PROFESSIONAL PROFILE</w:t>
      </w:r>
    </w:p>
    <w:p>
      <w:pPr>
        <w:spacing w:after="140"/>
      </w:pPr>
      <w:r>
        <w:rPr>
          <w:rFonts w:ascii="Calibri" w:cs="Calibri" w:eastAsia="Calibri" w:hAnsi="Calibri"/>
          <w:sz w:val="20"/>
          <w:szCs w:val="20"/>
        </w:rPr>
        <w:t xml:space="preserve">Board-certified Specialist Physician with 12 years in both public and private sector medicine. Sub-specialisation in diabetology and metabolic disease. 98% patient retention in private practice. CPD: 45 CEUs earned 2023.</w:t>
      </w:r>
    </w:p>
    <w:p>
      <w:pPr>
        <w:pBdr>
          <w:bottom w:val="single" w:color="006064" w:sz="6"/>
        </w:pBdr>
        <w:spacing w:after="80" w:before="200"/>
      </w:pPr>
      <w:r>
        <w:rPr>
          <w:rFonts w:ascii="Calibri" w:cs="Calibri" w:eastAsia="Calibri" w:hAnsi="Calibri"/>
          <w:b/>
          <w:bCs/>
          <w:color w:val="006064"/>
          <w:sz w:val="24"/>
          <w:szCs w:val="24"/>
        </w:rPr>
        <w:t xml:space="preserve">CLINICAL EXPERIENCE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Specialist Physician — Life Healthcare Sandton</w:t>
      </w:r>
    </w:p>
    <w:p>
      <w:pPr>
        <w:spacing w:after="7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2019 – Present  |  Johannesburg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Manage 200+ active private patients; 98% annual retention rate across 5-year practice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Led ICU overflow management during COVID-19 surge; achieved lowest mortality rate in region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Supervise 4 medical registrars; 100% pass rate for CMSA Part II examinations under supervision</w:t>
      </w:r>
    </w:p>
    <w:p>
      <w:pPr>
        <w:spacing w:after="3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Medical Officer — Charlotte Maxeke Hospital</w:t>
      </w:r>
    </w:p>
    <w:p>
      <w:pPr>
        <w:spacing w:after="70"/>
      </w:pPr>
      <w:r>
        <w:rPr>
          <w:rFonts w:ascii="Calibri" w:cs="Calibri" w:eastAsia="Calibri" w:hAnsi="Calibri"/>
          <w:i/>
          <w:iCs/>
          <w:color w:val="777777"/>
          <w:sz w:val="18"/>
          <w:szCs w:val="18"/>
        </w:rPr>
        <w:t xml:space="preserve">2015 – 2019  |  Johannesburg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Managed 60-bed internal medicine ward; co-led morning rounds and MDT meetings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Reduced average length of stay by 1.4 days through clinical protocol improvements</w:t>
      </w:r>
    </w:p>
    <w:p>
      <w:pPr>
        <w:pBdr>
          <w:bottom w:val="single" w:color="006064" w:sz="6"/>
        </w:pBdr>
        <w:spacing w:after="80" w:before="200"/>
      </w:pPr>
      <w:r>
        <w:rPr>
          <w:rFonts w:ascii="Calibri" w:cs="Calibri" w:eastAsia="Calibri" w:hAnsi="Calibri"/>
          <w:b/>
          <w:bCs/>
          <w:color w:val="006064"/>
          <w:sz w:val="24"/>
          <w:szCs w:val="24"/>
        </w:rPr>
        <w:t xml:space="preserve">EDUCATION &amp; REGISTRATION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MMed (Internal Medicine) — Wits  |  2018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>MBChB — University of Witwatersrand  |  2012</w:t>
      </w:r>
    </w:p>
    <w:p>
      <w:r>
        <w:rPr>
          <w:rFonts w:ascii="Calibri" w:cs="Calibri" w:eastAsia="Calibri" w:hAnsi="Calibri"/>
          <w:sz w:val="20"/>
          <w:szCs w:val="20"/>
        </w:rPr>
        <w:t xml:space="preserve">HPCSA Reg: MP 0123456  |  FCP(SA) — CMSA Fellowship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2026-04-09T22:35:44.296Z</dcterms:created>
  <dcterms:modified xsi:type="dcterms:W3CDTF">2026-04-09T22:35:44.296Z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