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1A2E" w:val="clear"/>
            <w:tcMar>
              <w:top w:type="dxa" w:w="320"/>
              <w:left w:type="dxa" w:w="480"/>
              <w:bottom w:type="dxa" w:w="320"/>
              <w:right w:type="dxa" w:w="480"/>
            </w:tcMar>
          </w:tcPr>
          <w:p>
            <w:pPr>
              <w:jc w:val="center"/>
            </w:pPr>
            <w:r>
              <w:rPr>
                <w:rFonts w:ascii="Garamond" w:cs="Garamond" w:eastAsia="Garamond" w:hAnsi="Garamond"/>
                <w:b/>
                <w:bCs/>
                <w:color w:val="FFFFFF"/>
                <w:sz w:val="52"/>
                <w:szCs w:val="52"/>
              </w:rPr>
              <w:t xml:space="preserve">NOMVULA KHUMALO</w:t>
            </w:r>
          </w:p>
          <w:p>
            <w:pPr>
              <w:spacing w:after="80"/>
              <w:jc w:val="center"/>
            </w:pPr>
            <w:r>
              <w:rPr>
                <w:rFonts w:ascii="Garamond" w:cs="Garamond" w:eastAsia="Garamond" w:hAnsi="Garamond"/>
                <w:color w:val="E0B84A"/>
                <w:sz w:val="22"/>
                <w:szCs w:val="22"/>
              </w:rPr>
              <w:t xml:space="preserve">GENERAL MANAGER  |  OPERATIONS &amp; STRATEGY</w:t>
            </w:r>
          </w:p>
          <w:p>
            <w:pPr>
              <w:jc w:val="center"/>
            </w:pPr>
            <w:r>
              <w:rPr>
                <w:rFonts w:ascii="Garamond" w:cs="Garamond" w:eastAsia="Garamond" w:hAnsi="Garamond"/>
                <w:color w:val="CCCCCC"/>
                <w:sz w:val="18"/>
                <w:szCs w:val="18"/>
              </w:rPr>
              <w:t xml:space="preserve">nomvula.k@gmail.com  |  +27 83 777 2233  |  Durban, KZN</w:t>
            </w:r>
          </w:p>
        </w:tc>
      </w:tr>
    </w:tbl>
    <w:p>
      <w:pPr>
        <w:pBdr>
          <w:bottom w:val="single" w:color="8B0000" w:sz="6"/>
        </w:pBdr>
        <w:spacing w:after="80" w:before="200"/>
      </w:pPr>
      <w:r>
        <w:rPr>
          <w:rFonts w:ascii="Garamond" w:cs="Garamond" w:eastAsia="Garamond" w:hAnsi="Garamond"/>
          <w:b/>
          <w:bCs/>
          <w:color w:val="8B0000"/>
          <w:sz w:val="24"/>
          <w:szCs w:val="24"/>
        </w:rPr>
        <w:t xml:space="preserve">EXECUTIVE PROFILE</w:t>
      </w:r>
    </w:p>
    <w:p>
      <w:pPr>
        <w:spacing w:after="140"/>
      </w:pPr>
      <w:r>
        <w:rPr>
          <w:rFonts w:ascii="Garamond" w:cs="Garamond" w:eastAsia="Garamond" w:hAnsi="Garamond"/>
          <w:sz w:val="20"/>
          <w:szCs w:val="20"/>
        </w:rPr>
        <w:t xml:space="preserve">General Manager with 16 years of operational leadership across FMCG, retail, and logistics. Delivered R450M in cost savings over 5 years through supply-chain transformation. Board-ready executive with a track record of building high-performing teams and turning around underperforming business units.</w:t>
      </w:r>
    </w:p>
    <w:p>
      <w:pPr>
        <w:pBdr>
          <w:bottom w:val="single" w:color="8B0000" w:sz="6"/>
        </w:pBdr>
        <w:spacing w:after="80" w:before="200"/>
      </w:pPr>
      <w:r>
        <w:rPr>
          <w:rFonts w:ascii="Garamond" w:cs="Garamond" w:eastAsia="Garamond" w:hAnsi="Garamond"/>
          <w:b/>
          <w:bCs/>
          <w:color w:val="8B0000"/>
          <w:sz w:val="24"/>
          <w:szCs w:val="24"/>
        </w:rPr>
        <w:t xml:space="preserve">CAREER HISTORY</w:t>
      </w:r>
    </w:p>
    <w:p>
      <w:pPr>
        <w:spacing w:after="30"/>
      </w:pPr>
      <w:r>
        <w:rPr>
          <w:rFonts w:ascii="Garamond" w:cs="Garamond" w:eastAsia="Garamond" w:hAnsi="Garamond"/>
          <w:b/>
          <w:bCs/>
          <w:sz w:val="22"/>
          <w:szCs w:val="22"/>
        </w:rPr>
        <w:t xml:space="preserve">General Manager — RetailGiant SA</w:t>
      </w:r>
    </w:p>
    <w:p>
      <w:pPr>
        <w:spacing w:after="70"/>
      </w:pPr>
      <w:r>
        <w:rPr>
          <w:rFonts w:ascii="Garamond" w:cs="Garamond" w:eastAsia="Garamond" w:hAnsi="Garamond"/>
          <w:i/>
          <w:iCs/>
          <w:color w:val="777777"/>
          <w:sz w:val="18"/>
          <w:szCs w:val="18"/>
        </w:rPr>
        <w:t xml:space="preserve">2018 – Present  |  Durban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Garamond" w:cs="Garamond" w:eastAsia="Garamond" w:hAnsi="Garamond"/>
          <w:sz w:val="20"/>
          <w:szCs w:val="20"/>
        </w:rPr>
        <w:t xml:space="preserve">Oversaw P&amp;L for a R1.2B revenue division across 68 stores and 3,400 staff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Garamond" w:cs="Garamond" w:eastAsia="Garamond" w:hAnsi="Garamond"/>
          <w:sz w:val="20"/>
          <w:szCs w:val="20"/>
        </w:rPr>
        <w:t xml:space="preserve">Delivered R180M operational cost savings through supply-chain renegotiation and shrinkage controls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Garamond" w:cs="Garamond" w:eastAsia="Garamond" w:hAnsi="Garamond"/>
          <w:sz w:val="20"/>
          <w:szCs w:val="20"/>
        </w:rPr>
        <w:t xml:space="preserve">Led market expansion into 2 new provinces, growing revenue by 34% in 24 months</w:t>
      </w:r>
    </w:p>
    <w:p>
      <w:pPr>
        <w:spacing w:after="30"/>
      </w:pPr>
      <w:r>
        <w:rPr>
          <w:rFonts w:ascii="Garamond" w:cs="Garamond" w:eastAsia="Garamond" w:hAnsi="Garamond"/>
          <w:b/>
          <w:bCs/>
          <w:sz w:val="22"/>
          <w:szCs w:val="22"/>
        </w:rPr>
        <w:t xml:space="preserve">Operations Director — LogiCore Logistics</w:t>
      </w:r>
    </w:p>
    <w:p>
      <w:pPr>
        <w:spacing w:after="70"/>
      </w:pPr>
      <w:r>
        <w:rPr>
          <w:rFonts w:ascii="Garamond" w:cs="Garamond" w:eastAsia="Garamond" w:hAnsi="Garamond"/>
          <w:i/>
          <w:iCs/>
          <w:color w:val="777777"/>
          <w:sz w:val="18"/>
          <w:szCs w:val="18"/>
        </w:rPr>
        <w:t xml:space="preserve">2013 – 2018  |  Johannesburg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Garamond" w:cs="Garamond" w:eastAsia="Garamond" w:hAnsi="Garamond"/>
          <w:sz w:val="20"/>
          <w:szCs w:val="20"/>
        </w:rPr>
        <w:t xml:space="preserve">Transformed 12-depot network; OTIF performance from 71% to 97% in 18 months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Garamond" w:cs="Garamond" w:eastAsia="Garamond" w:hAnsi="Garamond"/>
          <w:sz w:val="20"/>
          <w:szCs w:val="20"/>
        </w:rPr>
        <w:t xml:space="preserve">Negotiated R270M in long-term fleet and 3PL contracts, reducing logistics cost by 19%</w:t>
      </w:r>
    </w:p>
    <w:p>
      <w:pPr>
        <w:pBdr>
          <w:bottom w:val="single" w:color="8B0000" w:sz="6"/>
        </w:pBdr>
        <w:spacing w:after="80" w:before="200"/>
      </w:pPr>
      <w:r>
        <w:rPr>
          <w:rFonts w:ascii="Garamond" w:cs="Garamond" w:eastAsia="Garamond" w:hAnsi="Garamond"/>
          <w:b/>
          <w:bCs/>
          <w:color w:val="8B0000"/>
          <w:sz w:val="24"/>
          <w:szCs w:val="24"/>
        </w:rPr>
        <w:t xml:space="preserve">EDUCATION</w:t>
      </w:r>
    </w:p>
    <w:p>
      <w:pPr>
        <w:spacing w:after="60"/>
      </w:pPr>
      <w:r>
        <w:rPr>
          <w:rFonts w:ascii="Garamond" w:cs="Garamond" w:eastAsia="Garamond" w:hAnsi="Garamond"/>
          <w:sz w:val="20"/>
          <w:szCs w:val="20"/>
        </w:rPr>
        <w:t xml:space="preserve">MBA — GIBS Business School  |  2014</w:t>
      </w:r>
    </w:p>
    <w:p>
      <w:r>
        <w:rPr>
          <w:rFonts w:ascii="Garamond" w:cs="Garamond" w:eastAsia="Garamond" w:hAnsi="Garamond"/>
          <w:sz w:val="20"/>
          <w:szCs w:val="20"/>
        </w:rPr>
        <w:t xml:space="preserve">BBusSci Management — UKZN  |  2007</w:t>
      </w:r>
    </w:p>
    <w:sectPr>
      <w:pgSz w:w="12240" w:h="15840" w:orient="portrait"/>
      <w:pgMar w:top="72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1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2026-04-09T22:35:44.261Z</dcterms:created>
  <dcterms:modified xsi:type="dcterms:W3CDTF">2026-04-09T22:35:44.261Z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